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4"/>
        <w:ind w:left="0" w:leftChars="0" w:firstLine="0" w:firstLineChars="0"/>
      </w:pPr>
    </w:p>
    <w:p w14:paraId="50A2DC11">
      <w:pPr>
        <w:pStyle w:val="2"/>
        <w:spacing w:before="0" w:beforeAutospacing="0" w:after="0" w:afterAutospacing="0" w:line="240" w:lineRule="auto"/>
        <w:ind w:left="0" w:firstLine="0"/>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桐城师范高等专科学校图书馆电子阅览室云桌面利旧改造项目</w:t>
      </w:r>
    </w:p>
    <w:p w14:paraId="1B42889C">
      <w:pPr>
        <w:spacing w:line="480" w:lineRule="exact"/>
        <w:rPr>
          <w:rFonts w:ascii="宋体"/>
          <w:color w:val="auto"/>
          <w:sz w:val="44"/>
          <w:szCs w:val="44"/>
          <w:highlight w:val="none"/>
        </w:rPr>
      </w:pPr>
    </w:p>
    <w:p w14:paraId="5E8CFB64">
      <w:pPr>
        <w:pStyle w:val="2"/>
        <w:jc w:val="center"/>
        <w:rPr>
          <w:rFonts w:hint="eastAsia" w:ascii="宋体"/>
          <w:b/>
          <w:bCs/>
          <w:color w:val="auto"/>
          <w:sz w:val="72"/>
          <w:szCs w:val="72"/>
          <w:highlight w:val="none"/>
          <w:lang w:val="en-US" w:eastAsia="zh-CN"/>
        </w:rPr>
      </w:pPr>
    </w:p>
    <w:p w14:paraId="26273924">
      <w:pPr>
        <w:pStyle w:val="2"/>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005</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default" w:ascii="仿宋" w:hAnsi="仿宋" w:eastAsia="仿宋" w:cs="仿宋"/>
          <w:b/>
          <w:color w:val="auto"/>
          <w:szCs w:val="21"/>
          <w:highlight w:val="none"/>
          <w:lang w:val="en-US"/>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四川柯锐工程项目管理有限公司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02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5D1A3D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2"/>
        <w:rPr>
          <w:color w:val="auto"/>
          <w:highlight w:val="none"/>
          <w:lang w:val="zh-CN"/>
        </w:rPr>
      </w:pPr>
    </w:p>
    <w:p w14:paraId="1542DBC9">
      <w:pPr>
        <w:pStyle w:val="30"/>
        <w:tabs>
          <w:tab w:val="right" w:leader="dot" w:pos="9070"/>
        </w:tabs>
        <w:spacing w:line="360" w:lineRule="auto"/>
        <w:rPr>
          <w:color w:val="auto"/>
          <w:sz w:val="28"/>
          <w:szCs w:val="24"/>
          <w:highlight w:val="none"/>
        </w:rPr>
      </w:pPr>
      <w:bookmarkStart w:id="0" w:name="_Toc23467"/>
      <w:bookmarkStart w:id="1" w:name="_Toc21464"/>
      <w:bookmarkStart w:id="2" w:name="_Toc54941328"/>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0058A07C">
      <w:pPr>
        <w:pStyle w:val="22"/>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2"/>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28359011"/>
      <w:bookmarkStart w:id="6" w:name="_Toc35393797"/>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桐城师范高等专科学校图书馆电子阅览室云桌面利旧改造项目竞争性谈判公告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桐城师范高等专科学校图书馆电子阅览室云桌面利旧改造项目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的潜在供应商应在桐城师范高等专科学校官网获取采购文件，并于2025年 02月25日9时00分（北京时间）前提交响应文件。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35393629"/>
      <w:bookmarkStart w:id="10" w:name="_Toc28359012"/>
      <w:bookmarkStart w:id="11" w:name="_Toc35393798"/>
      <w:bookmarkStart w:id="12" w:name="_Toc28359089"/>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005</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项目名称：</w:t>
      </w:r>
      <w:r>
        <w:rPr>
          <w:rFonts w:hint="eastAsia" w:asciiTheme="minorEastAsia" w:hAnsiTheme="minorEastAsia" w:eastAsiaTheme="minorEastAsia" w:cstheme="minorEastAsia"/>
          <w:color w:val="auto"/>
          <w:sz w:val="28"/>
          <w:szCs w:val="28"/>
          <w:highlight w:val="none"/>
          <w:lang w:val="en-US" w:eastAsia="zh-CN"/>
        </w:rPr>
        <w:t>桐城师范高等专科图书馆电子阅览室云桌面利旧改造项目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58000.00元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58000.00元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val="en-US" w:eastAsia="zh-CN"/>
        </w:rPr>
        <w:t>桐城师范高等专科学校图书馆电子阅览室云桌面利旧改造项目，</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30日历天。</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28359090"/>
      <w:bookmarkStart w:id="14" w:name="_Toc35393630"/>
      <w:bookmarkStart w:id="15" w:name="_Toc35393799"/>
      <w:bookmarkStart w:id="16" w:name="_Toc28359013"/>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28359014"/>
      <w:bookmarkStart w:id="18" w:name="_Toc35393631"/>
      <w:bookmarkStart w:id="19" w:name="_Toc35393800"/>
      <w:bookmarkStart w:id="20" w:name="_Toc28359091"/>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02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25</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15"/>
      <w:bookmarkStart w:id="22" w:name="_Toc28359092"/>
      <w:bookmarkStart w:id="23" w:name="_Toc35393801"/>
      <w:bookmarkStart w:id="24" w:name="_Toc3539363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35393633"/>
      <w:bookmarkStart w:id="26" w:name="_Toc28359016"/>
      <w:bookmarkStart w:id="27" w:name="_Toc35393802"/>
      <w:bookmarkStart w:id="28" w:name="_Toc28359093"/>
      <w:r>
        <w:rPr>
          <w:rFonts w:hint="eastAsia" w:asciiTheme="minorEastAsia" w:hAnsiTheme="minorEastAsia" w:eastAsiaTheme="minorEastAsia" w:cstheme="minorEastAsia"/>
          <w:b w:val="0"/>
          <w:bCs/>
          <w:color w:val="auto"/>
          <w:sz w:val="28"/>
          <w:szCs w:val="28"/>
          <w:highlight w:val="none"/>
        </w:rPr>
        <w:t>截止时间：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02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25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桐城市玉雕文化产业园8幢108-109</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35393803"/>
      <w:bookmarkStart w:id="30" w:name="_Toc28359094"/>
      <w:bookmarkStart w:id="31" w:name="_Toc35393634"/>
      <w:bookmarkStart w:id="32" w:name="_Toc28359017"/>
      <w:r>
        <w:rPr>
          <w:rFonts w:hint="eastAsia" w:asciiTheme="minorEastAsia" w:hAnsiTheme="minorEastAsia" w:eastAsiaTheme="minorEastAsia" w:cstheme="minorEastAsia"/>
          <w:color w:val="auto"/>
          <w:sz w:val="28"/>
          <w:szCs w:val="28"/>
          <w:highlight w:val="none"/>
          <w:lang w:val="en-US" w:eastAsia="zh-CN"/>
        </w:rPr>
        <w:t>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02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25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桐城市玉雕文化产业园8幢108-109</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635"/>
      <w:bookmarkStart w:id="34" w:name="_Toc35393804"/>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名称：四川柯锐工程项目管理有限公司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桐城市玉雕文化产业园8幢108-109</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联系人：程工               联系方式：</w:t>
      </w:r>
      <w:bookmarkEnd w:id="7"/>
      <w:bookmarkEnd w:id="8"/>
      <w:r>
        <w:rPr>
          <w:rFonts w:hint="eastAsia" w:asciiTheme="minorEastAsia" w:hAnsiTheme="minorEastAsia" w:eastAsiaTheme="minorEastAsia" w:cstheme="minorEastAsia"/>
          <w:color w:val="auto"/>
          <w:sz w:val="28"/>
          <w:szCs w:val="28"/>
          <w:highlight w:val="none"/>
          <w:lang w:val="en-US" w:eastAsia="zh-CN"/>
        </w:rPr>
        <w:t>0556-6029989</w:t>
      </w:r>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26069"/>
      <w:bookmarkStart w:id="37" w:name="_Toc11266"/>
      <w:bookmarkStart w:id="38"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4"/>
        <w:rPr>
          <w:rFonts w:hint="eastAsia" w:eastAsia="宋体" w:cs="Tahoma"/>
          <w:bCs/>
          <w:color w:val="auto"/>
          <w:kern w:val="0"/>
          <w:sz w:val="32"/>
          <w:szCs w:val="32"/>
          <w:highlight w:val="none"/>
          <w:lang w:eastAsia="zh-CN"/>
        </w:rPr>
      </w:pPr>
      <w:bookmarkStart w:id="39" w:name="_Toc439316871"/>
      <w:bookmarkStart w:id="40" w:name="_Toc17862"/>
      <w:bookmarkStart w:id="41"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40"/>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四川柯锐工程项目管理有限公司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54941331"/>
      <w:bookmarkStart w:id="44"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25270"/>
      <w:bookmarkStart w:id="46" w:name="_Toc10523"/>
      <w:bookmarkStart w:id="47" w:name="_Toc439316919"/>
      <w:bookmarkStart w:id="48" w:name="_Toc439316873"/>
      <w:bookmarkStart w:id="49" w:name="_Toc7325"/>
      <w:bookmarkStart w:id="50" w:name="_Toc21078"/>
      <w:bookmarkStart w:id="51" w:name="_Toc15055"/>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8228"/>
      <w:bookmarkStart w:id="53" w:name="_Toc10933"/>
      <w:bookmarkStart w:id="54" w:name="_Toc1704"/>
      <w:bookmarkStart w:id="55" w:name="_Toc24643"/>
      <w:bookmarkStart w:id="56" w:name="_Toc27113"/>
      <w:bookmarkStart w:id="57" w:name="_Toc439316874"/>
      <w:bookmarkStart w:id="58" w:name="_Toc439316920"/>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45674B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5B84CD4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40"/>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3"/>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23"/>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30日历天</w:t>
            </w:r>
          </w:p>
        </w:tc>
      </w:tr>
    </w:tbl>
    <w:p w14:paraId="08AFCB4E">
      <w:pPr>
        <w:pStyle w:val="5"/>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p w14:paraId="329E9D5B">
      <w:pPr>
        <w:keepNext w:val="0"/>
        <w:keepLines w:val="0"/>
        <w:pageBreakBefore w:val="0"/>
        <w:widowControl w:val="0"/>
        <w:numPr>
          <w:ilvl w:val="0"/>
          <w:numId w:val="0"/>
        </w:numPr>
        <w:kinsoku/>
        <w:wordWrap/>
        <w:overflowPunct/>
        <w:topLinePunct w:val="0"/>
        <w:autoSpaceDE/>
        <w:autoSpaceDN/>
        <w:bidi w:val="0"/>
        <w:adjustRightInd w:val="0"/>
        <w:spacing w:line="360" w:lineRule="auto"/>
        <w:textAlignment w:val="auto"/>
        <w:rPr>
          <w:rFonts w:hint="default"/>
          <w:sz w:val="24"/>
          <w:szCs w:val="24"/>
          <w:lang w:val="en-US" w:eastAsia="zh-CN"/>
        </w:rPr>
      </w:pPr>
      <w:r>
        <w:rPr>
          <w:rFonts w:hint="default"/>
          <w:sz w:val="24"/>
          <w:szCs w:val="24"/>
          <w:lang w:val="en-US" w:eastAsia="zh-CN"/>
        </w:rPr>
        <w:t>一、项目建设背景</w:t>
      </w:r>
    </w:p>
    <w:p w14:paraId="7C60BE3D">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图书馆于2018年在老校区建设有电子阅览室，包含3台云桌面服务器及100台云桌面终端。新校区搬迁后拟将这些设备利旧，本方案利旧云桌面到新校区图书馆二楼及三楼，实现图书馆电子阅览室功能。</w:t>
      </w:r>
    </w:p>
    <w:p w14:paraId="5EBD3AA3">
      <w:pPr>
        <w:keepNext w:val="0"/>
        <w:keepLines w:val="0"/>
        <w:pageBreakBefore w:val="0"/>
        <w:widowControl w:val="0"/>
        <w:numPr>
          <w:ilvl w:val="0"/>
          <w:numId w:val="0"/>
        </w:numPr>
        <w:kinsoku/>
        <w:wordWrap/>
        <w:overflowPunct/>
        <w:topLinePunct w:val="0"/>
        <w:autoSpaceDE/>
        <w:autoSpaceDN/>
        <w:bidi w:val="0"/>
        <w:adjustRightInd w:val="0"/>
        <w:spacing w:line="360" w:lineRule="auto"/>
        <w:textAlignment w:val="auto"/>
        <w:rPr>
          <w:rFonts w:hint="default"/>
          <w:sz w:val="24"/>
          <w:szCs w:val="24"/>
          <w:lang w:val="en-US" w:eastAsia="zh-CN"/>
        </w:rPr>
      </w:pPr>
      <w:r>
        <w:rPr>
          <w:rFonts w:hint="default"/>
          <w:sz w:val="24"/>
          <w:szCs w:val="24"/>
          <w:lang w:val="en-US" w:eastAsia="zh-CN"/>
        </w:rPr>
        <w:t>二、建设方案</w:t>
      </w:r>
    </w:p>
    <w:p w14:paraId="167E4CB1">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经现场工勘，图书馆二楼共17组阅览桌（6人座标准椅，南边13组+西边4组）。三楼共15组阅览桌（4人沙发座，南边12组+西边3组）。利旧云终端方案如下：</w:t>
      </w:r>
    </w:p>
    <w:tbl>
      <w:tblPr>
        <w:tblStyle w:val="41"/>
        <w:tblW w:w="8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358"/>
        <w:gridCol w:w="3020"/>
        <w:gridCol w:w="1207"/>
        <w:gridCol w:w="2637"/>
      </w:tblGrid>
      <w:tr w14:paraId="3462E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6" w:type="dxa"/>
            <w:vAlign w:val="center"/>
          </w:tcPr>
          <w:p w14:paraId="51F39C1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序号</w:t>
            </w:r>
          </w:p>
        </w:tc>
        <w:tc>
          <w:tcPr>
            <w:tcW w:w="1358" w:type="dxa"/>
            <w:vAlign w:val="center"/>
          </w:tcPr>
          <w:p w14:paraId="52C46BA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部署空间</w:t>
            </w:r>
          </w:p>
        </w:tc>
        <w:tc>
          <w:tcPr>
            <w:tcW w:w="3020" w:type="dxa"/>
            <w:vAlign w:val="center"/>
          </w:tcPr>
          <w:p w14:paraId="54B1DA0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每组云桌面终端数</w:t>
            </w:r>
          </w:p>
        </w:tc>
        <w:tc>
          <w:tcPr>
            <w:tcW w:w="1207" w:type="dxa"/>
            <w:vAlign w:val="center"/>
          </w:tcPr>
          <w:p w14:paraId="3BD6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组数</w:t>
            </w:r>
          </w:p>
        </w:tc>
        <w:tc>
          <w:tcPr>
            <w:tcW w:w="2637" w:type="dxa"/>
            <w:vAlign w:val="center"/>
          </w:tcPr>
          <w:p w14:paraId="2C6FA04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云桌面终端总数</w:t>
            </w:r>
          </w:p>
        </w:tc>
      </w:tr>
      <w:tr w14:paraId="0DE47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6" w:type="dxa"/>
            <w:vAlign w:val="center"/>
          </w:tcPr>
          <w:p w14:paraId="1945B9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1</w:t>
            </w:r>
          </w:p>
        </w:tc>
        <w:tc>
          <w:tcPr>
            <w:tcW w:w="1358" w:type="dxa"/>
            <w:vAlign w:val="center"/>
          </w:tcPr>
          <w:p w14:paraId="43C9D85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二楼</w:t>
            </w:r>
          </w:p>
        </w:tc>
        <w:tc>
          <w:tcPr>
            <w:tcW w:w="3020" w:type="dxa"/>
            <w:vAlign w:val="center"/>
          </w:tcPr>
          <w:p w14:paraId="52856E3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2</w:t>
            </w:r>
          </w:p>
        </w:tc>
        <w:tc>
          <w:tcPr>
            <w:tcW w:w="1207" w:type="dxa"/>
            <w:vAlign w:val="center"/>
          </w:tcPr>
          <w:p w14:paraId="67B2D339">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1</w:t>
            </w:r>
            <w:r>
              <w:rPr>
                <w:sz w:val="24"/>
                <w:szCs w:val="24"/>
              </w:rPr>
              <w:t>7</w:t>
            </w:r>
          </w:p>
        </w:tc>
        <w:tc>
          <w:tcPr>
            <w:tcW w:w="2637" w:type="dxa"/>
            <w:vAlign w:val="center"/>
          </w:tcPr>
          <w:p w14:paraId="3307A27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3</w:t>
            </w:r>
            <w:r>
              <w:rPr>
                <w:sz w:val="24"/>
                <w:szCs w:val="24"/>
              </w:rPr>
              <w:t>4</w:t>
            </w:r>
          </w:p>
        </w:tc>
      </w:tr>
      <w:tr w14:paraId="7AD8E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6" w:type="dxa"/>
            <w:vAlign w:val="center"/>
          </w:tcPr>
          <w:p w14:paraId="21B256E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2</w:t>
            </w:r>
          </w:p>
        </w:tc>
        <w:tc>
          <w:tcPr>
            <w:tcW w:w="1358" w:type="dxa"/>
            <w:vAlign w:val="center"/>
          </w:tcPr>
          <w:p w14:paraId="6D3B785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三楼</w:t>
            </w:r>
          </w:p>
        </w:tc>
        <w:tc>
          <w:tcPr>
            <w:tcW w:w="3020" w:type="dxa"/>
            <w:vAlign w:val="center"/>
          </w:tcPr>
          <w:p w14:paraId="03E205E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2</w:t>
            </w:r>
          </w:p>
        </w:tc>
        <w:tc>
          <w:tcPr>
            <w:tcW w:w="1207" w:type="dxa"/>
            <w:vAlign w:val="center"/>
          </w:tcPr>
          <w:p w14:paraId="29395B0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1</w:t>
            </w:r>
            <w:r>
              <w:rPr>
                <w:sz w:val="24"/>
                <w:szCs w:val="24"/>
              </w:rPr>
              <w:t>5</w:t>
            </w:r>
          </w:p>
        </w:tc>
        <w:tc>
          <w:tcPr>
            <w:tcW w:w="2637" w:type="dxa"/>
            <w:vAlign w:val="center"/>
          </w:tcPr>
          <w:p w14:paraId="72F16D0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3</w:t>
            </w:r>
            <w:r>
              <w:rPr>
                <w:sz w:val="24"/>
                <w:szCs w:val="24"/>
              </w:rPr>
              <w:t>0</w:t>
            </w:r>
          </w:p>
        </w:tc>
      </w:tr>
      <w:tr w14:paraId="29453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56" w:type="dxa"/>
            <w:vAlign w:val="center"/>
          </w:tcPr>
          <w:p w14:paraId="18E3EA3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p>
        </w:tc>
        <w:tc>
          <w:tcPr>
            <w:tcW w:w="1358" w:type="dxa"/>
            <w:vAlign w:val="center"/>
          </w:tcPr>
          <w:p w14:paraId="0DF5F6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合计</w:t>
            </w:r>
          </w:p>
        </w:tc>
        <w:tc>
          <w:tcPr>
            <w:tcW w:w="3020" w:type="dxa"/>
            <w:vAlign w:val="center"/>
          </w:tcPr>
          <w:p w14:paraId="408FF11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p>
        </w:tc>
        <w:tc>
          <w:tcPr>
            <w:tcW w:w="1207" w:type="dxa"/>
            <w:vAlign w:val="center"/>
          </w:tcPr>
          <w:p w14:paraId="302E92F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p>
        </w:tc>
        <w:tc>
          <w:tcPr>
            <w:tcW w:w="2637" w:type="dxa"/>
            <w:vAlign w:val="center"/>
          </w:tcPr>
          <w:p w14:paraId="310F590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sz w:val="24"/>
                <w:szCs w:val="24"/>
              </w:rPr>
              <w:t>6</w:t>
            </w:r>
            <w:r>
              <w:rPr>
                <w:sz w:val="24"/>
                <w:szCs w:val="24"/>
              </w:rPr>
              <w:t>4</w:t>
            </w:r>
          </w:p>
        </w:tc>
      </w:tr>
    </w:tbl>
    <w:p w14:paraId="6C28ED82">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服务器部署到数据中心机房，二三层综合布线分别从本层强弱电机房部署电线、网线到每个云桌面终端。由于图书馆已装修，本次综合布线都采用靠墙明线槽，务必保证安全美观。设备安装部署好后，重新配置调试云桌面系统。具体实施内容清单：</w:t>
      </w:r>
    </w:p>
    <w:tbl>
      <w:tblPr>
        <w:tblStyle w:val="41"/>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2209"/>
        <w:gridCol w:w="4391"/>
        <w:gridCol w:w="1022"/>
        <w:gridCol w:w="1022"/>
      </w:tblGrid>
      <w:tr w14:paraId="6E14D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6" w:type="dxa"/>
            <w:vAlign w:val="center"/>
          </w:tcPr>
          <w:p w14:paraId="0770C352">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2209" w:type="dxa"/>
            <w:vAlign w:val="center"/>
          </w:tcPr>
          <w:p w14:paraId="3478E417">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名称</w:t>
            </w:r>
          </w:p>
        </w:tc>
        <w:tc>
          <w:tcPr>
            <w:tcW w:w="4391" w:type="dxa"/>
            <w:vAlign w:val="center"/>
          </w:tcPr>
          <w:p w14:paraId="1D19C42B">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内容</w:t>
            </w:r>
          </w:p>
        </w:tc>
        <w:tc>
          <w:tcPr>
            <w:tcW w:w="1022" w:type="dxa"/>
            <w:vAlign w:val="center"/>
          </w:tcPr>
          <w:p w14:paraId="1AED5FAE">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数量</w:t>
            </w:r>
          </w:p>
        </w:tc>
        <w:tc>
          <w:tcPr>
            <w:tcW w:w="1022" w:type="dxa"/>
            <w:vAlign w:val="center"/>
          </w:tcPr>
          <w:p w14:paraId="747710FB">
            <w:pPr>
              <w:adjustRightInd w:val="0"/>
              <w:snapToGrid w:val="0"/>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单位</w:t>
            </w:r>
          </w:p>
        </w:tc>
      </w:tr>
      <w:tr w14:paraId="57EE5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6" w:type="dxa"/>
            <w:vAlign w:val="center"/>
          </w:tcPr>
          <w:p w14:paraId="458A4E54">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2209" w:type="dxa"/>
            <w:vAlign w:val="center"/>
          </w:tcPr>
          <w:p w14:paraId="29AFFF9E">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二楼综合布线</w:t>
            </w:r>
          </w:p>
        </w:tc>
        <w:tc>
          <w:tcPr>
            <w:tcW w:w="4391" w:type="dxa"/>
            <w:vAlign w:val="center"/>
          </w:tcPr>
          <w:p w14:paraId="0738ADEC">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强弱电综合布线，含人工，主辅材</w:t>
            </w:r>
          </w:p>
        </w:tc>
        <w:tc>
          <w:tcPr>
            <w:tcW w:w="1022" w:type="dxa"/>
            <w:vAlign w:val="center"/>
          </w:tcPr>
          <w:p w14:paraId="2C256D1B">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022" w:type="dxa"/>
            <w:vAlign w:val="center"/>
          </w:tcPr>
          <w:p w14:paraId="77A549B5">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套</w:t>
            </w:r>
          </w:p>
        </w:tc>
      </w:tr>
      <w:tr w14:paraId="6BEBB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6" w:type="dxa"/>
            <w:vAlign w:val="center"/>
          </w:tcPr>
          <w:p w14:paraId="6B24CC40">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2209" w:type="dxa"/>
            <w:vAlign w:val="center"/>
          </w:tcPr>
          <w:p w14:paraId="10432F42">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三楼综合布线</w:t>
            </w:r>
          </w:p>
        </w:tc>
        <w:tc>
          <w:tcPr>
            <w:tcW w:w="4391" w:type="dxa"/>
            <w:vAlign w:val="center"/>
          </w:tcPr>
          <w:p w14:paraId="4B444971">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强弱电综合布线，含人工，主辅材</w:t>
            </w:r>
          </w:p>
        </w:tc>
        <w:tc>
          <w:tcPr>
            <w:tcW w:w="1022" w:type="dxa"/>
            <w:vAlign w:val="center"/>
          </w:tcPr>
          <w:p w14:paraId="3F0F025E">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022" w:type="dxa"/>
            <w:vAlign w:val="center"/>
          </w:tcPr>
          <w:p w14:paraId="211B0E69">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套</w:t>
            </w:r>
          </w:p>
        </w:tc>
      </w:tr>
      <w:tr w14:paraId="080E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6" w:type="dxa"/>
            <w:vAlign w:val="center"/>
          </w:tcPr>
          <w:p w14:paraId="24026D16">
            <w:pPr>
              <w:adjustRightInd w:val="0"/>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2209" w:type="dxa"/>
            <w:vAlign w:val="center"/>
          </w:tcPr>
          <w:p w14:paraId="3C709C82">
            <w:pPr>
              <w:adjustRightInd w:val="0"/>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交换机</w:t>
            </w:r>
          </w:p>
        </w:tc>
        <w:tc>
          <w:tcPr>
            <w:tcW w:w="4391" w:type="dxa"/>
            <w:vAlign w:val="center"/>
          </w:tcPr>
          <w:p w14:paraId="526CD555">
            <w:pPr>
              <w:adjustRightInd w:val="0"/>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48口以太网交换机，含4个SFP光口</w:t>
            </w:r>
          </w:p>
        </w:tc>
        <w:tc>
          <w:tcPr>
            <w:tcW w:w="1022" w:type="dxa"/>
            <w:vAlign w:val="center"/>
          </w:tcPr>
          <w:p w14:paraId="0917E39F">
            <w:pPr>
              <w:adjustRightInd w:val="0"/>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1022" w:type="dxa"/>
            <w:vAlign w:val="center"/>
          </w:tcPr>
          <w:p w14:paraId="5BA3EF6C">
            <w:pPr>
              <w:adjustRightInd w:val="0"/>
              <w:snapToGrid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r>
      <w:tr w14:paraId="1C838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196" w:type="dxa"/>
            <w:vAlign w:val="center"/>
          </w:tcPr>
          <w:p w14:paraId="163F8170">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2209" w:type="dxa"/>
            <w:vAlign w:val="center"/>
          </w:tcPr>
          <w:p w14:paraId="6A0060C3">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云桌面系统升级</w:t>
            </w:r>
          </w:p>
        </w:tc>
        <w:tc>
          <w:tcPr>
            <w:tcW w:w="4391" w:type="dxa"/>
            <w:vAlign w:val="center"/>
          </w:tcPr>
          <w:p w14:paraId="40310CD3">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软件升级，软件续保（硬件不做续保）</w:t>
            </w:r>
          </w:p>
          <w:p w14:paraId="7FA6609D">
            <w:pPr>
              <w:adjustRightInd w:val="0"/>
              <w:snapToGrid w:val="0"/>
              <w:spacing w:line="360" w:lineRule="auto"/>
              <w:jc w:val="center"/>
              <w:rPr>
                <w:rFonts w:hint="default" w:ascii="宋体" w:hAnsi="宋体" w:eastAsia="宋体" w:cs="宋体"/>
                <w:sz w:val="24"/>
                <w:szCs w:val="24"/>
                <w:lang w:val="en-US" w:eastAsia="zh-CN"/>
              </w:rPr>
            </w:pPr>
            <w:r>
              <w:rPr>
                <w:rFonts w:hint="eastAsia" w:ascii="宋体" w:hAnsi="宋体" w:eastAsia="宋体" w:cs="宋体"/>
                <w:color w:val="auto"/>
                <w:sz w:val="24"/>
                <w:szCs w:val="24"/>
                <w:lang w:val="en-US" w:eastAsia="zh-CN"/>
              </w:rPr>
              <w:t>备注：现有云桌面品牌为深信服</w:t>
            </w:r>
          </w:p>
        </w:tc>
        <w:tc>
          <w:tcPr>
            <w:tcW w:w="1022" w:type="dxa"/>
            <w:vAlign w:val="center"/>
          </w:tcPr>
          <w:p w14:paraId="19EBB1C5">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022" w:type="dxa"/>
            <w:vAlign w:val="center"/>
          </w:tcPr>
          <w:p w14:paraId="03BC3CD9">
            <w:pPr>
              <w:adjustRightInd w:val="0"/>
              <w:snapToGrid w:val="0"/>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年</w:t>
            </w:r>
          </w:p>
        </w:tc>
      </w:tr>
      <w:tr w14:paraId="707EA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6" w:type="dxa"/>
            <w:vAlign w:val="center"/>
          </w:tcPr>
          <w:p w14:paraId="0DD37D58">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2209" w:type="dxa"/>
            <w:vAlign w:val="center"/>
          </w:tcPr>
          <w:p w14:paraId="2DE1463D">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系统调试</w:t>
            </w:r>
          </w:p>
        </w:tc>
        <w:tc>
          <w:tcPr>
            <w:tcW w:w="4391" w:type="dxa"/>
            <w:vAlign w:val="center"/>
          </w:tcPr>
          <w:p w14:paraId="77C75943">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云桌面系统调试</w:t>
            </w:r>
          </w:p>
        </w:tc>
        <w:tc>
          <w:tcPr>
            <w:tcW w:w="1022" w:type="dxa"/>
            <w:vAlign w:val="center"/>
          </w:tcPr>
          <w:p w14:paraId="38D9D703">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022" w:type="dxa"/>
            <w:vAlign w:val="center"/>
          </w:tcPr>
          <w:p w14:paraId="4D388CFE">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套</w:t>
            </w:r>
          </w:p>
        </w:tc>
      </w:tr>
    </w:tbl>
    <w:p w14:paraId="108A62E5">
      <w:pPr>
        <w:keepNext w:val="0"/>
        <w:keepLines w:val="0"/>
        <w:pageBreakBefore w:val="0"/>
        <w:widowControl w:val="0"/>
        <w:numPr>
          <w:ilvl w:val="0"/>
          <w:numId w:val="0"/>
        </w:numPr>
        <w:kinsoku/>
        <w:wordWrap/>
        <w:overflowPunct/>
        <w:topLinePunct w:val="0"/>
        <w:autoSpaceDE/>
        <w:autoSpaceDN/>
        <w:bidi w:val="0"/>
        <w:adjustRightInd w:val="0"/>
        <w:spacing w:line="360" w:lineRule="auto"/>
        <w:textAlignment w:val="auto"/>
        <w:rPr>
          <w:rFonts w:hint="default"/>
          <w:sz w:val="24"/>
          <w:szCs w:val="24"/>
          <w:lang w:val="en-US" w:eastAsia="zh-CN"/>
        </w:rPr>
      </w:pPr>
      <w:r>
        <w:rPr>
          <w:rFonts w:hint="default"/>
          <w:sz w:val="24"/>
          <w:szCs w:val="24"/>
          <w:lang w:val="en-US" w:eastAsia="zh-CN"/>
        </w:rPr>
        <w:t>三、其它</w:t>
      </w:r>
    </w:p>
    <w:p w14:paraId="138E64E6">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eastAsia"/>
          <w:sz w:val="24"/>
          <w:szCs w:val="24"/>
          <w:lang w:val="en-US" w:eastAsia="zh-CN"/>
        </w:rPr>
        <w:t>请各</w:t>
      </w:r>
      <w:r>
        <w:rPr>
          <w:rFonts w:hint="default"/>
          <w:sz w:val="24"/>
          <w:szCs w:val="24"/>
          <w:lang w:val="en-US" w:eastAsia="zh-CN"/>
        </w:rPr>
        <w:t>投标人于投标前自行到校图书馆进行现场勘察，熟知本项目的实施内容，如实填写现场勘察表，并在投标文件中提供现场勘察表复印件。现场勘察联系人：童老师13866449472</w:t>
      </w:r>
      <w:r>
        <w:rPr>
          <w:rFonts w:hint="eastAsia"/>
          <w:sz w:val="24"/>
          <w:szCs w:val="24"/>
          <w:lang w:val="en-US" w:eastAsia="zh-CN"/>
        </w:rPr>
        <w:t>。</w:t>
      </w:r>
    </w:p>
    <w:p w14:paraId="365BF33E">
      <w:pPr>
        <w:keepNext w:val="0"/>
        <w:keepLines w:val="0"/>
        <w:pageBreakBefore w:val="0"/>
        <w:widowControl w:val="0"/>
        <w:kinsoku/>
        <w:wordWrap/>
        <w:overflowPunct/>
        <w:topLinePunct w:val="0"/>
        <w:autoSpaceDE/>
        <w:autoSpaceDN/>
        <w:bidi w:val="0"/>
        <w:adjustRightInd w:val="0"/>
        <w:spacing w:line="360" w:lineRule="auto"/>
        <w:textAlignment w:val="auto"/>
        <w:rPr>
          <w:rFonts w:hint="default"/>
          <w:lang w:val="en-US" w:eastAsia="zh-CN"/>
        </w:rPr>
      </w:pPr>
    </w:p>
    <w:p w14:paraId="5175B61D">
      <w:pPr>
        <w:rPr>
          <w:rFonts w:hint="default"/>
          <w:lang w:val="en-US" w:eastAsia="zh-CN"/>
        </w:rPr>
      </w:pPr>
    </w:p>
    <w:p w14:paraId="42F90F0A">
      <w:pPr>
        <w:rPr>
          <w:rFonts w:hint="default"/>
          <w:lang w:val="en-US" w:eastAsia="zh-CN"/>
        </w:rPr>
      </w:pPr>
    </w:p>
    <w:p w14:paraId="6724C1F2">
      <w:pPr>
        <w:rPr>
          <w:rFonts w:hint="default"/>
          <w:lang w:val="en-US" w:eastAsia="zh-CN"/>
        </w:rPr>
      </w:pPr>
    </w:p>
    <w:p w14:paraId="22FCE9EB">
      <w:pPr>
        <w:rPr>
          <w:rFonts w:hint="default"/>
          <w:lang w:val="en-US" w:eastAsia="zh-CN"/>
        </w:rPr>
      </w:pPr>
    </w:p>
    <w:p w14:paraId="1FE29F1D">
      <w:pPr>
        <w:rPr>
          <w:rFonts w:hint="default"/>
          <w:lang w:val="en-US" w:eastAsia="zh-CN"/>
        </w:rPr>
      </w:pPr>
    </w:p>
    <w:p w14:paraId="7B91112C">
      <w:pPr>
        <w:rPr>
          <w:rFonts w:hint="default"/>
          <w:lang w:val="en-US" w:eastAsia="zh-CN"/>
        </w:rPr>
      </w:pPr>
    </w:p>
    <w:p w14:paraId="139A1EA2">
      <w:pPr>
        <w:rPr>
          <w:rFonts w:hint="default"/>
          <w:lang w:val="en-US" w:eastAsia="zh-CN"/>
        </w:rPr>
      </w:pPr>
    </w:p>
    <w:p w14:paraId="6837F86B">
      <w:pPr>
        <w:rPr>
          <w:rFonts w:hint="default"/>
          <w:lang w:val="en-US" w:eastAsia="zh-CN"/>
        </w:rPr>
      </w:pPr>
    </w:p>
    <w:p w14:paraId="3E09D699">
      <w:pPr>
        <w:rPr>
          <w:rFonts w:hint="default"/>
          <w:lang w:val="en-US" w:eastAsia="zh-CN"/>
        </w:rPr>
      </w:pPr>
    </w:p>
    <w:p w14:paraId="14249ECA">
      <w:pPr>
        <w:rPr>
          <w:rFonts w:hint="default"/>
          <w:lang w:val="en-US" w:eastAsia="zh-CN"/>
        </w:rPr>
      </w:pPr>
    </w:p>
    <w:p w14:paraId="5C7E8D71">
      <w:pPr>
        <w:rPr>
          <w:rFonts w:hint="default"/>
          <w:lang w:val="en-US" w:eastAsia="zh-CN"/>
        </w:rPr>
      </w:pPr>
    </w:p>
    <w:p w14:paraId="25AE3B29">
      <w:pPr>
        <w:rPr>
          <w:rFonts w:hint="default"/>
          <w:lang w:val="en-US" w:eastAsia="zh-CN"/>
        </w:rPr>
      </w:pPr>
    </w:p>
    <w:p w14:paraId="457B8971">
      <w:pPr>
        <w:rPr>
          <w:rFonts w:hint="default"/>
          <w:lang w:val="en-US" w:eastAsia="zh-CN"/>
        </w:rPr>
      </w:pPr>
    </w:p>
    <w:p w14:paraId="33A14929">
      <w:pPr>
        <w:rPr>
          <w:rFonts w:hint="default"/>
          <w:lang w:val="en-US" w:eastAsia="zh-CN"/>
        </w:rPr>
      </w:pPr>
    </w:p>
    <w:p w14:paraId="1DCE7673">
      <w:pPr>
        <w:rPr>
          <w:rFonts w:hint="default"/>
          <w:lang w:val="en-US" w:eastAsia="zh-CN"/>
        </w:rPr>
      </w:pPr>
    </w:p>
    <w:p w14:paraId="1293E9B2">
      <w:pPr>
        <w:rPr>
          <w:rFonts w:hint="default"/>
          <w:lang w:val="en-US" w:eastAsia="zh-CN"/>
        </w:rPr>
      </w:pPr>
    </w:p>
    <w:p w14:paraId="39881332">
      <w:pPr>
        <w:rPr>
          <w:rFonts w:hint="default"/>
          <w:lang w:val="en-US" w:eastAsia="zh-CN"/>
        </w:rPr>
      </w:pPr>
    </w:p>
    <w:p w14:paraId="3CF43680">
      <w:pPr>
        <w:rPr>
          <w:rFonts w:hint="default"/>
          <w:lang w:val="en-US" w:eastAsia="zh-CN"/>
        </w:rPr>
      </w:pPr>
    </w:p>
    <w:p w14:paraId="5CB5AF69">
      <w:pPr>
        <w:rPr>
          <w:rFonts w:hint="default"/>
          <w:lang w:val="en-US" w:eastAsia="zh-CN"/>
        </w:rPr>
      </w:pPr>
    </w:p>
    <w:p w14:paraId="7A8456EC">
      <w:pPr>
        <w:rPr>
          <w:rFonts w:hint="default"/>
          <w:lang w:val="en-US" w:eastAsia="zh-CN"/>
        </w:rPr>
      </w:pPr>
    </w:p>
    <w:p w14:paraId="29AB6F80">
      <w:pPr>
        <w:rPr>
          <w:rFonts w:hint="default"/>
          <w:lang w:val="en-US" w:eastAsia="zh-CN"/>
        </w:rPr>
      </w:pPr>
    </w:p>
    <w:p w14:paraId="3A03D4B4">
      <w:pPr>
        <w:rPr>
          <w:rFonts w:hint="default"/>
          <w:lang w:val="en-US" w:eastAsia="zh-CN"/>
        </w:rPr>
      </w:pPr>
    </w:p>
    <w:p w14:paraId="0A458DBC">
      <w:pPr>
        <w:rPr>
          <w:rFonts w:hint="default"/>
          <w:lang w:val="en-US" w:eastAsia="zh-CN"/>
        </w:rPr>
      </w:pPr>
    </w:p>
    <w:p w14:paraId="603EB01A">
      <w:pPr>
        <w:rPr>
          <w:rFonts w:hint="default"/>
          <w:lang w:val="en-US" w:eastAsia="zh-CN"/>
        </w:rPr>
      </w:pPr>
    </w:p>
    <w:p w14:paraId="37FFDFA7">
      <w:pPr>
        <w:rPr>
          <w:rFonts w:hint="default"/>
          <w:lang w:val="en-US" w:eastAsia="zh-CN"/>
        </w:rPr>
      </w:pPr>
    </w:p>
    <w:p w14:paraId="7E2F2B9F">
      <w:pPr>
        <w:rPr>
          <w:rFonts w:hint="default"/>
          <w:lang w:val="en-US" w:eastAsia="zh-CN"/>
        </w:rPr>
      </w:pPr>
    </w:p>
    <w:p w14:paraId="3141180F">
      <w:pPr>
        <w:rPr>
          <w:rFonts w:hint="default"/>
          <w:lang w:val="en-US" w:eastAsia="zh-CN"/>
        </w:rPr>
      </w:pPr>
    </w:p>
    <w:p w14:paraId="4F0F95E4">
      <w:pPr>
        <w:rPr>
          <w:rFonts w:hint="default"/>
          <w:lang w:val="en-US" w:eastAsia="zh-CN"/>
        </w:rPr>
      </w:pPr>
    </w:p>
    <w:p w14:paraId="1AF70350">
      <w:pPr>
        <w:rPr>
          <w:rFonts w:hint="default"/>
          <w:lang w:val="en-US" w:eastAsia="zh-CN"/>
        </w:rPr>
      </w:pPr>
    </w:p>
    <w:p w14:paraId="42936A72">
      <w:pPr>
        <w:rPr>
          <w:rFonts w:hint="default"/>
          <w:lang w:val="en-US" w:eastAsia="zh-CN"/>
        </w:rPr>
      </w:pPr>
    </w:p>
    <w:p w14:paraId="63A8547F">
      <w:pPr>
        <w:rPr>
          <w:rFonts w:hint="default"/>
          <w:lang w:val="en-US" w:eastAsia="zh-CN"/>
        </w:rPr>
      </w:pPr>
    </w:p>
    <w:p w14:paraId="5B3AD411">
      <w:pPr>
        <w:rPr>
          <w:rFonts w:hint="default"/>
          <w:lang w:val="en-US" w:eastAsia="zh-CN"/>
        </w:rPr>
      </w:pPr>
    </w:p>
    <w:p w14:paraId="2319E0B9">
      <w:pPr>
        <w:rPr>
          <w:rFonts w:hint="default"/>
          <w:lang w:val="en-US" w:eastAsia="zh-CN"/>
        </w:rPr>
      </w:pPr>
    </w:p>
    <w:p w14:paraId="44C90C59">
      <w:pPr>
        <w:rPr>
          <w:rFonts w:hint="default"/>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0" w:name="_Toc3977"/>
      <w:bookmarkStart w:id="71" w:name="_Toc27586"/>
      <w:bookmarkStart w:id="72" w:name="_Toc7241"/>
      <w:bookmarkStart w:id="73" w:name="_Toc28300"/>
      <w:bookmarkStart w:id="74" w:name="_Toc431"/>
      <w:bookmarkStart w:id="75" w:name="_Toc10569"/>
      <w:bookmarkStart w:id="76" w:name="_Toc54941340"/>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CE772B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0"/>
      <w:bookmarkEnd w:id="71"/>
      <w:bookmarkEnd w:id="72"/>
      <w:bookmarkEnd w:id="73"/>
      <w:bookmarkEnd w:id="74"/>
      <w:r>
        <w:rPr>
          <w:rFonts w:hint="eastAsia" w:ascii="宋体" w:hAnsi="宋体" w:cs="宋体"/>
          <w:b w:val="0"/>
          <w:bCs/>
          <w:color w:val="auto"/>
          <w:szCs w:val="21"/>
          <w:highlight w:val="none"/>
          <w:lang w:val="en-US" w:eastAsia="zh-CN"/>
        </w:rPr>
        <w:t>。</w:t>
      </w:r>
    </w:p>
    <w:bookmarkEnd w:id="75"/>
    <w:bookmarkEnd w:id="76"/>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7" w:name="_Toc8981"/>
      <w:bookmarkStart w:id="78" w:name="_Toc54941341"/>
      <w:bookmarkStart w:id="79" w:name="_Toc439316880"/>
      <w:bookmarkStart w:id="80" w:name="_Toc1812"/>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none"/>
          <w:lang w:val="en-US" w:eastAsia="zh-CN"/>
        </w:rPr>
        <w:t xml:space="preserve">          项目（项目编号：  </w:t>
      </w:r>
      <w:bookmarkStart w:id="128" w:name="_GoBack"/>
      <w:bookmarkEnd w:id="128"/>
      <w:r>
        <w:rPr>
          <w:rFonts w:hint="eastAsia" w:asciiTheme="minorEastAsia" w:hAnsiTheme="minorEastAsia" w:eastAsiaTheme="minorEastAsia"/>
          <w:color w:val="auto"/>
          <w:sz w:val="24"/>
          <w:highlight w:val="none"/>
          <w:u w:val="none"/>
          <w:lang w:val="en-US" w:eastAsia="zh-CN"/>
        </w:rPr>
        <w:t xml:space="preserve">     ）的谈判文件、响应文件等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2232"/>
      <w:bookmarkStart w:id="83"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84" w:name="_Toc21295"/>
      <w:bookmarkStart w:id="85" w:name="_Toc27126"/>
      <w:bookmarkStart w:id="86"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4"/>
      <w:bookmarkEnd w:id="85"/>
      <w:bookmarkEnd w:id="86"/>
    </w:p>
    <w:tbl>
      <w:tblPr>
        <w:tblStyle w:val="14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7" w:name="_Toc21631"/>
      <w:bookmarkStart w:id="88" w:name="_Toc23292"/>
      <w:bookmarkStart w:id="89"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079621C">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EA4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43E5800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64266D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D1BEC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2BA3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47AE1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6F69B0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7C0FE2">
            <w:pPr>
              <w:ind w:firstLine="200"/>
              <w:jc w:val="center"/>
              <w:rPr>
                <w:rFonts w:asciiTheme="minorEastAsia" w:hAnsiTheme="minorEastAsia" w:eastAsiaTheme="minorEastAsia"/>
                <w:color w:val="auto"/>
                <w:sz w:val="24"/>
                <w:highlight w:val="none"/>
              </w:rPr>
            </w:pPr>
          </w:p>
        </w:tc>
      </w:tr>
      <w:tr w14:paraId="5B42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37E908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F1EFF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74B6707">
            <w:pPr>
              <w:ind w:firstLine="200"/>
              <w:jc w:val="center"/>
              <w:rPr>
                <w:rFonts w:asciiTheme="minorEastAsia" w:hAnsiTheme="minorEastAsia" w:eastAsiaTheme="minorEastAsia"/>
                <w:color w:val="auto"/>
                <w:sz w:val="24"/>
                <w:highlight w:val="none"/>
              </w:rPr>
            </w:pPr>
          </w:p>
        </w:tc>
      </w:tr>
      <w:tr w14:paraId="647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B754D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67F955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28C029F">
            <w:pPr>
              <w:ind w:firstLine="200"/>
              <w:jc w:val="center"/>
              <w:rPr>
                <w:rFonts w:asciiTheme="minorEastAsia" w:hAnsiTheme="minorEastAsia" w:eastAsiaTheme="minorEastAsia"/>
                <w:color w:val="auto"/>
                <w:sz w:val="24"/>
                <w:highlight w:val="none"/>
              </w:rPr>
            </w:pPr>
          </w:p>
        </w:tc>
      </w:tr>
      <w:tr w14:paraId="162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66B0E1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44012C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48E06D2">
            <w:pPr>
              <w:ind w:firstLine="200"/>
              <w:jc w:val="center"/>
              <w:rPr>
                <w:rFonts w:asciiTheme="minorEastAsia" w:hAnsiTheme="minorEastAsia" w:eastAsiaTheme="minorEastAsia"/>
                <w:color w:val="auto"/>
                <w:sz w:val="24"/>
                <w:highlight w:val="none"/>
              </w:rPr>
            </w:pPr>
          </w:p>
        </w:tc>
      </w:tr>
      <w:tr w14:paraId="0591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0190981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530A1442">
            <w:pPr>
              <w:ind w:firstLine="200"/>
              <w:jc w:val="center"/>
              <w:rPr>
                <w:rFonts w:asciiTheme="minorEastAsia" w:hAnsiTheme="minorEastAsia" w:eastAsiaTheme="minorEastAsia"/>
                <w:color w:val="auto"/>
                <w:sz w:val="24"/>
                <w:highlight w:val="none"/>
              </w:rPr>
            </w:pPr>
          </w:p>
        </w:tc>
      </w:tr>
    </w:tbl>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90" w:name="_Toc10340"/>
      <w:bookmarkStart w:id="91" w:name="_Toc1814"/>
      <w:bookmarkStart w:id="92"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93" w:name="_Toc19304"/>
      <w:bookmarkStart w:id="94" w:name="_Toc2846"/>
      <w:bookmarkStart w:id="95"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6" w:name="_Toc19554"/>
      <w:bookmarkStart w:id="97" w:name="_Toc21423"/>
      <w:bookmarkStart w:id="98" w:name="_Toc27250"/>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9" w:name="_Toc15583"/>
      <w:bookmarkStart w:id="100" w:name="_Toc28375"/>
      <w:bookmarkStart w:id="101"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102" w:name="_Toc11173"/>
      <w:bookmarkStart w:id="103" w:name="_Toc15322"/>
      <w:bookmarkStart w:id="104"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2"/>
        <w:rPr>
          <w:rFonts w:hint="eastAsia" w:ascii="Arial" w:hAnsi="Arial"/>
          <w:color w:val="auto"/>
          <w:kern w:val="2"/>
          <w:sz w:val="36"/>
          <w:szCs w:val="36"/>
          <w:highlight w:val="none"/>
          <w:lang w:val="zh-CN"/>
        </w:rPr>
      </w:pPr>
    </w:p>
    <w:p w14:paraId="69869E16">
      <w:pPr>
        <w:pStyle w:val="2"/>
        <w:rPr>
          <w:rFonts w:hint="eastAsia" w:ascii="Arial" w:hAnsi="Arial"/>
          <w:color w:val="auto"/>
          <w:kern w:val="2"/>
          <w:sz w:val="36"/>
          <w:szCs w:val="36"/>
          <w:highlight w:val="none"/>
          <w:lang w:val="zh-CN"/>
        </w:rPr>
      </w:pPr>
    </w:p>
    <w:p w14:paraId="3F5984A0">
      <w:pPr>
        <w:pStyle w:val="2"/>
        <w:rPr>
          <w:rFonts w:hint="eastAsia" w:ascii="Arial" w:hAnsi="Arial"/>
          <w:color w:val="auto"/>
          <w:kern w:val="2"/>
          <w:sz w:val="36"/>
          <w:szCs w:val="36"/>
          <w:highlight w:val="none"/>
          <w:lang w:val="zh-CN"/>
        </w:rPr>
      </w:pPr>
    </w:p>
    <w:p w14:paraId="28DA2148">
      <w:pPr>
        <w:pStyle w:val="2"/>
        <w:rPr>
          <w:rFonts w:hint="eastAsia" w:ascii="Arial" w:hAnsi="Arial"/>
          <w:color w:val="auto"/>
          <w:kern w:val="2"/>
          <w:sz w:val="36"/>
          <w:szCs w:val="36"/>
          <w:highlight w:val="none"/>
          <w:lang w:val="zh-CN"/>
        </w:rPr>
      </w:pPr>
    </w:p>
    <w:p w14:paraId="204CB87D">
      <w:pPr>
        <w:pStyle w:val="2"/>
        <w:rPr>
          <w:rFonts w:hint="eastAsia" w:ascii="Arial" w:hAnsi="Arial"/>
          <w:color w:val="auto"/>
          <w:kern w:val="2"/>
          <w:sz w:val="36"/>
          <w:szCs w:val="36"/>
          <w:highlight w:val="none"/>
          <w:lang w:val="zh-CN"/>
        </w:rPr>
      </w:pPr>
    </w:p>
    <w:p w14:paraId="5037A3EF">
      <w:pPr>
        <w:pStyle w:val="2"/>
        <w:ind w:left="0" w:leftChars="0" w:firstLine="0" w:firstLineChars="0"/>
        <w:rPr>
          <w:rFonts w:hint="eastAsia" w:ascii="Arial" w:hAnsi="Arial"/>
          <w:color w:val="auto"/>
          <w:kern w:val="2"/>
          <w:sz w:val="36"/>
          <w:szCs w:val="36"/>
          <w:highlight w:val="none"/>
          <w:lang w:val="zh-CN"/>
        </w:rPr>
      </w:pP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5" w:name="_Toc417656001"/>
      <w:r>
        <w:rPr>
          <w:rFonts w:hint="eastAsia" w:ascii="Arial" w:hAnsi="Arial"/>
          <w:color w:val="auto"/>
          <w:kern w:val="2"/>
          <w:sz w:val="36"/>
          <w:szCs w:val="36"/>
          <w:highlight w:val="none"/>
        </w:rPr>
        <w:t>响应文件格式</w:t>
      </w:r>
      <w:bookmarkEnd w:id="77"/>
      <w:bookmarkEnd w:id="78"/>
      <w:bookmarkEnd w:id="79"/>
      <w:bookmarkEnd w:id="80"/>
      <w:bookmarkEnd w:id="105"/>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2"/>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2"/>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2"/>
        <w:rPr>
          <w:rFonts w:ascii="宋体" w:hAnsi="宋体" w:cs="宋体"/>
          <w:color w:val="auto"/>
          <w:sz w:val="24"/>
          <w:highlight w:val="none"/>
        </w:rPr>
      </w:pPr>
    </w:p>
    <w:p w14:paraId="18BCD6FA">
      <w:pPr>
        <w:pStyle w:val="2"/>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5"/>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6" w:name="_Hlk44287576"/>
      <w:r>
        <w:rPr>
          <w:rFonts w:hint="eastAsia" w:ascii="宋体" w:hAnsi="宋体" w:eastAsia="宋体"/>
          <w:color w:val="auto"/>
          <w:sz w:val="24"/>
          <w:highlight w:val="none"/>
        </w:rPr>
        <w:t>竞争性谈判公告</w:t>
      </w:r>
      <w:bookmarkEnd w:id="106"/>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并保证于甲方（采购人）要求的日期内完成项目的交货及安装，并通过甲方（采购人）验收。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2"/>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3"/>
        <w:tabs>
          <w:tab w:val="left" w:pos="5580"/>
        </w:tabs>
        <w:spacing w:line="480" w:lineRule="auto"/>
        <w:ind w:firstLine="3570" w:firstLineChars="1700"/>
        <w:rPr>
          <w:rFonts w:hint="eastAsia" w:hAnsi="宋体" w:cs="宋体"/>
          <w:color w:val="auto"/>
          <w:highlight w:val="none"/>
        </w:rPr>
      </w:pPr>
    </w:p>
    <w:p w14:paraId="5B76CB0B">
      <w:pPr>
        <w:pStyle w:val="23"/>
        <w:tabs>
          <w:tab w:val="left" w:pos="5580"/>
        </w:tabs>
        <w:spacing w:line="480" w:lineRule="auto"/>
        <w:rPr>
          <w:rFonts w:hint="eastAsia" w:hAnsi="宋体" w:cs="宋体"/>
          <w:color w:val="auto"/>
          <w:highlight w:val="none"/>
        </w:rPr>
      </w:pPr>
    </w:p>
    <w:p w14:paraId="6ED911BB">
      <w:pPr>
        <w:pStyle w:val="23"/>
        <w:tabs>
          <w:tab w:val="left" w:pos="5580"/>
        </w:tabs>
        <w:spacing w:line="480" w:lineRule="auto"/>
        <w:rPr>
          <w:rFonts w:hint="eastAsia" w:hAnsi="宋体" w:cs="宋体"/>
          <w:color w:val="auto"/>
          <w:highlight w:val="none"/>
        </w:rPr>
      </w:pPr>
    </w:p>
    <w:p w14:paraId="0FB3E3E0">
      <w:pPr>
        <w:pStyle w:val="5"/>
        <w:numPr>
          <w:ilvl w:val="0"/>
          <w:numId w:val="0"/>
        </w:numPr>
        <w:tabs>
          <w:tab w:val="left" w:pos="2730"/>
        </w:tabs>
        <w:jc w:val="center"/>
        <w:rPr>
          <w:rFonts w:cs="宋体"/>
          <w:color w:val="auto"/>
          <w:sz w:val="28"/>
          <w:szCs w:val="28"/>
          <w:highlight w:val="none"/>
        </w:rPr>
      </w:pPr>
      <w:bookmarkStart w:id="107" w:name="_Toc28034"/>
      <w:bookmarkStart w:id="108" w:name="_Toc476584434"/>
      <w:bookmarkStart w:id="109" w:name="_Toc54941343"/>
      <w:bookmarkStart w:id="110" w:name="_Toc28153"/>
      <w:bookmarkStart w:id="111" w:name="_Toc32647"/>
      <w:bookmarkStart w:id="112"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7"/>
      <w:bookmarkEnd w:id="108"/>
      <w:bookmarkEnd w:id="109"/>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5"/>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2"/>
        <w:rPr>
          <w:rFonts w:hint="eastAsia" w:hAnsi="宋体" w:cs="宋体"/>
          <w:color w:val="auto"/>
          <w:sz w:val="28"/>
          <w:szCs w:val="28"/>
          <w:highlight w:val="none"/>
          <w:lang w:val="en-US" w:eastAsia="zh-CN"/>
        </w:rPr>
      </w:pPr>
    </w:p>
    <w:p w14:paraId="30D52F43">
      <w:pPr>
        <w:pStyle w:val="5"/>
        <w:numPr>
          <w:ilvl w:val="0"/>
          <w:numId w:val="0"/>
        </w:numPr>
        <w:shd w:val="clear" w:color="auto" w:fill="FFFFFF"/>
        <w:tabs>
          <w:tab w:val="left" w:pos="2730"/>
        </w:tabs>
        <w:jc w:val="both"/>
        <w:rPr>
          <w:rFonts w:hint="eastAsia" w:cs="宋体"/>
          <w:color w:val="auto"/>
          <w:sz w:val="28"/>
          <w:szCs w:val="28"/>
          <w:highlight w:val="none"/>
          <w:lang w:val="en-US" w:eastAsia="zh-CN"/>
        </w:rPr>
      </w:pPr>
    </w:p>
    <w:p w14:paraId="0B6F2F18">
      <w:pPr>
        <w:pStyle w:val="5"/>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0"/>
    <w:bookmarkEnd w:id="111"/>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40"/>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435111B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A5F81C6">
            <w:pPr>
              <w:spacing w:line="360" w:lineRule="auto"/>
              <w:jc w:val="center"/>
              <w:rPr>
                <w:rFonts w:ascii="宋体" w:hAnsi="宋体" w:cs="宋体"/>
                <w:color w:val="auto"/>
                <w:spacing w:val="-4"/>
                <w:szCs w:val="21"/>
                <w:highlight w:val="none"/>
              </w:rPr>
            </w:pPr>
          </w:p>
        </w:tc>
        <w:tc>
          <w:tcPr>
            <w:tcW w:w="1275" w:type="dxa"/>
            <w:vAlign w:val="center"/>
          </w:tcPr>
          <w:p w14:paraId="1610D634">
            <w:pPr>
              <w:spacing w:line="360" w:lineRule="auto"/>
              <w:jc w:val="center"/>
              <w:rPr>
                <w:rFonts w:ascii="宋体" w:hAnsi="宋体" w:cs="宋体"/>
                <w:color w:val="auto"/>
                <w:szCs w:val="21"/>
                <w:highlight w:val="none"/>
              </w:rPr>
            </w:pPr>
          </w:p>
        </w:tc>
        <w:tc>
          <w:tcPr>
            <w:tcW w:w="2505" w:type="dxa"/>
            <w:vAlign w:val="center"/>
          </w:tcPr>
          <w:p w14:paraId="707766CC">
            <w:pPr>
              <w:spacing w:line="360" w:lineRule="auto"/>
              <w:jc w:val="center"/>
              <w:rPr>
                <w:rFonts w:ascii="宋体" w:hAnsi="宋体" w:cs="宋体"/>
                <w:color w:val="auto"/>
                <w:szCs w:val="21"/>
                <w:highlight w:val="none"/>
              </w:rPr>
            </w:pPr>
          </w:p>
        </w:tc>
        <w:tc>
          <w:tcPr>
            <w:tcW w:w="795" w:type="dxa"/>
            <w:vAlign w:val="center"/>
          </w:tcPr>
          <w:p w14:paraId="2FFA8743">
            <w:pPr>
              <w:spacing w:line="360" w:lineRule="auto"/>
              <w:jc w:val="center"/>
              <w:rPr>
                <w:rFonts w:ascii="宋体" w:hAnsi="宋体" w:cs="宋体"/>
                <w:color w:val="auto"/>
                <w:szCs w:val="21"/>
                <w:highlight w:val="none"/>
              </w:rPr>
            </w:pPr>
          </w:p>
        </w:tc>
        <w:tc>
          <w:tcPr>
            <w:tcW w:w="675" w:type="dxa"/>
            <w:vAlign w:val="center"/>
          </w:tcPr>
          <w:p w14:paraId="7193F467">
            <w:pPr>
              <w:spacing w:line="360" w:lineRule="auto"/>
              <w:jc w:val="center"/>
              <w:rPr>
                <w:rFonts w:ascii="宋体" w:hAnsi="宋体" w:cs="宋体"/>
                <w:color w:val="auto"/>
                <w:szCs w:val="21"/>
                <w:highlight w:val="none"/>
              </w:rPr>
            </w:pPr>
          </w:p>
        </w:tc>
        <w:tc>
          <w:tcPr>
            <w:tcW w:w="1107" w:type="dxa"/>
            <w:vAlign w:val="center"/>
          </w:tcPr>
          <w:p w14:paraId="473ADD21">
            <w:pPr>
              <w:spacing w:line="360" w:lineRule="auto"/>
              <w:jc w:val="center"/>
              <w:rPr>
                <w:rFonts w:ascii="宋体" w:hAnsi="宋体" w:cs="宋体"/>
                <w:color w:val="auto"/>
                <w:szCs w:val="21"/>
                <w:highlight w:val="none"/>
              </w:rPr>
            </w:pPr>
          </w:p>
        </w:tc>
        <w:tc>
          <w:tcPr>
            <w:tcW w:w="1228"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F468277">
            <w:pPr>
              <w:spacing w:line="360" w:lineRule="auto"/>
              <w:jc w:val="center"/>
              <w:rPr>
                <w:rFonts w:ascii="宋体" w:hAnsi="宋体" w:cs="宋体"/>
                <w:color w:val="auto"/>
                <w:spacing w:val="-4"/>
                <w:szCs w:val="21"/>
                <w:highlight w:val="none"/>
              </w:rPr>
            </w:pPr>
          </w:p>
        </w:tc>
        <w:tc>
          <w:tcPr>
            <w:tcW w:w="1275" w:type="dxa"/>
            <w:vAlign w:val="center"/>
          </w:tcPr>
          <w:p w14:paraId="77227E79">
            <w:pPr>
              <w:spacing w:line="360" w:lineRule="auto"/>
              <w:jc w:val="center"/>
              <w:rPr>
                <w:rFonts w:ascii="宋体" w:hAnsi="宋体" w:cs="宋体"/>
                <w:color w:val="auto"/>
                <w:szCs w:val="21"/>
                <w:highlight w:val="none"/>
              </w:rPr>
            </w:pPr>
          </w:p>
        </w:tc>
        <w:tc>
          <w:tcPr>
            <w:tcW w:w="2505" w:type="dxa"/>
            <w:vAlign w:val="center"/>
          </w:tcPr>
          <w:p w14:paraId="16782798">
            <w:pPr>
              <w:spacing w:line="360" w:lineRule="auto"/>
              <w:jc w:val="center"/>
              <w:rPr>
                <w:rFonts w:ascii="宋体" w:hAnsi="宋体" w:cs="宋体"/>
                <w:color w:val="auto"/>
                <w:szCs w:val="21"/>
                <w:highlight w:val="none"/>
              </w:rPr>
            </w:pPr>
          </w:p>
        </w:tc>
        <w:tc>
          <w:tcPr>
            <w:tcW w:w="795" w:type="dxa"/>
            <w:vAlign w:val="center"/>
          </w:tcPr>
          <w:p w14:paraId="7D4B2F90">
            <w:pPr>
              <w:spacing w:line="360" w:lineRule="auto"/>
              <w:jc w:val="center"/>
              <w:rPr>
                <w:rFonts w:ascii="宋体" w:hAnsi="宋体" w:cs="宋体"/>
                <w:color w:val="auto"/>
                <w:szCs w:val="21"/>
                <w:highlight w:val="none"/>
              </w:rPr>
            </w:pPr>
          </w:p>
        </w:tc>
        <w:tc>
          <w:tcPr>
            <w:tcW w:w="675" w:type="dxa"/>
            <w:vAlign w:val="center"/>
          </w:tcPr>
          <w:p w14:paraId="2E894162">
            <w:pPr>
              <w:spacing w:line="360" w:lineRule="auto"/>
              <w:jc w:val="center"/>
              <w:rPr>
                <w:rFonts w:ascii="宋体" w:hAnsi="宋体" w:cs="宋体"/>
                <w:color w:val="auto"/>
                <w:szCs w:val="21"/>
                <w:highlight w:val="none"/>
              </w:rPr>
            </w:pPr>
          </w:p>
        </w:tc>
        <w:tc>
          <w:tcPr>
            <w:tcW w:w="1107" w:type="dxa"/>
            <w:vAlign w:val="center"/>
          </w:tcPr>
          <w:p w14:paraId="3210A503">
            <w:pPr>
              <w:spacing w:line="360" w:lineRule="auto"/>
              <w:jc w:val="center"/>
              <w:rPr>
                <w:rFonts w:ascii="宋体" w:hAnsi="宋体" w:cs="宋体"/>
                <w:color w:val="auto"/>
                <w:szCs w:val="21"/>
                <w:highlight w:val="none"/>
              </w:rPr>
            </w:pPr>
          </w:p>
        </w:tc>
        <w:tc>
          <w:tcPr>
            <w:tcW w:w="1228"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8F1D571">
            <w:pPr>
              <w:spacing w:line="360" w:lineRule="auto"/>
              <w:jc w:val="center"/>
              <w:rPr>
                <w:rFonts w:ascii="宋体" w:hAnsi="宋体" w:cs="宋体"/>
                <w:color w:val="auto"/>
                <w:spacing w:val="-4"/>
                <w:szCs w:val="21"/>
                <w:highlight w:val="none"/>
              </w:rPr>
            </w:pPr>
          </w:p>
        </w:tc>
        <w:tc>
          <w:tcPr>
            <w:tcW w:w="1275" w:type="dxa"/>
            <w:vAlign w:val="center"/>
          </w:tcPr>
          <w:p w14:paraId="4F6FEBB6">
            <w:pPr>
              <w:spacing w:line="360" w:lineRule="auto"/>
              <w:jc w:val="center"/>
              <w:rPr>
                <w:rFonts w:ascii="宋体" w:hAnsi="宋体" w:cs="宋体"/>
                <w:color w:val="auto"/>
                <w:szCs w:val="21"/>
                <w:highlight w:val="none"/>
              </w:rPr>
            </w:pPr>
          </w:p>
        </w:tc>
        <w:tc>
          <w:tcPr>
            <w:tcW w:w="2505" w:type="dxa"/>
            <w:vAlign w:val="center"/>
          </w:tcPr>
          <w:p w14:paraId="2D2B98AD">
            <w:pPr>
              <w:spacing w:line="360" w:lineRule="auto"/>
              <w:jc w:val="center"/>
              <w:rPr>
                <w:rFonts w:ascii="宋体" w:hAnsi="宋体" w:cs="宋体"/>
                <w:color w:val="auto"/>
                <w:szCs w:val="21"/>
                <w:highlight w:val="none"/>
              </w:rPr>
            </w:pPr>
          </w:p>
        </w:tc>
        <w:tc>
          <w:tcPr>
            <w:tcW w:w="795" w:type="dxa"/>
            <w:vAlign w:val="center"/>
          </w:tcPr>
          <w:p w14:paraId="2386667A">
            <w:pPr>
              <w:spacing w:line="360" w:lineRule="auto"/>
              <w:jc w:val="center"/>
              <w:rPr>
                <w:rFonts w:ascii="宋体" w:hAnsi="宋体" w:cs="宋体"/>
                <w:color w:val="auto"/>
                <w:szCs w:val="21"/>
                <w:highlight w:val="none"/>
              </w:rPr>
            </w:pPr>
          </w:p>
        </w:tc>
        <w:tc>
          <w:tcPr>
            <w:tcW w:w="675" w:type="dxa"/>
            <w:vAlign w:val="center"/>
          </w:tcPr>
          <w:p w14:paraId="51351A0C">
            <w:pPr>
              <w:spacing w:line="360" w:lineRule="auto"/>
              <w:jc w:val="center"/>
              <w:rPr>
                <w:rFonts w:ascii="宋体" w:hAnsi="宋体" w:cs="宋体"/>
                <w:color w:val="auto"/>
                <w:szCs w:val="21"/>
                <w:highlight w:val="none"/>
              </w:rPr>
            </w:pPr>
          </w:p>
        </w:tc>
        <w:tc>
          <w:tcPr>
            <w:tcW w:w="1107" w:type="dxa"/>
            <w:vAlign w:val="center"/>
          </w:tcPr>
          <w:p w14:paraId="7F7D35F2">
            <w:pPr>
              <w:spacing w:line="360" w:lineRule="auto"/>
              <w:jc w:val="center"/>
              <w:rPr>
                <w:rFonts w:ascii="宋体" w:hAnsi="宋体" w:cs="宋体"/>
                <w:color w:val="auto"/>
                <w:szCs w:val="21"/>
                <w:highlight w:val="none"/>
              </w:rPr>
            </w:pPr>
          </w:p>
        </w:tc>
        <w:tc>
          <w:tcPr>
            <w:tcW w:w="1228" w:type="dxa"/>
            <w:vAlign w:val="center"/>
          </w:tcPr>
          <w:p w14:paraId="6FCB2DF7">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01AA7F45">
      <w:pPr>
        <w:pStyle w:val="13"/>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5"/>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2"/>
        <w:rPr>
          <w:rFonts w:hint="eastAsia"/>
          <w:lang w:val="en-US" w:eastAsia="zh-CN"/>
        </w:rPr>
      </w:pPr>
    </w:p>
    <w:p w14:paraId="169BC084">
      <w:pPr>
        <w:pStyle w:val="5"/>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12"/>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3"/>
              <w:jc w:val="center"/>
              <w:rPr>
                <w:rFonts w:cs="Wingdings" w:asciiTheme="minorEastAsia" w:hAnsiTheme="minorEastAsia"/>
                <w:b/>
                <w:color w:val="auto"/>
                <w:sz w:val="24"/>
                <w:highlight w:val="none"/>
              </w:rPr>
            </w:pPr>
            <w:bookmarkStart w:id="113" w:name="_Toc54941345"/>
            <w:bookmarkStart w:id="114" w:name="_Toc15038"/>
            <w:bookmarkStart w:id="115" w:name="_Toc476584436"/>
            <w:r>
              <w:rPr>
                <w:rFonts w:hint="eastAsia" w:cs="Wingdings" w:asciiTheme="minorEastAsia" w:hAnsiTheme="minorEastAsia"/>
                <w:b/>
                <w:color w:val="auto"/>
                <w:sz w:val="24"/>
                <w:highlight w:val="none"/>
              </w:rPr>
              <w:t>序号</w:t>
            </w:r>
          </w:p>
        </w:tc>
        <w:tc>
          <w:tcPr>
            <w:tcW w:w="1927" w:type="dxa"/>
            <w:vAlign w:val="center"/>
          </w:tcPr>
          <w:p w14:paraId="49F065DB">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2"/>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2"/>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132"/>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40"/>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720BBF3">
      <w:pPr>
        <w:pStyle w:val="5"/>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5"/>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3"/>
    </w:p>
    <w:p w14:paraId="1BFC9716">
      <w:pPr>
        <w:pStyle w:val="13"/>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5"/>
        <w:tabs>
          <w:tab w:val="left" w:pos="2730"/>
        </w:tabs>
        <w:rPr>
          <w:rFonts w:ascii="宋体"/>
          <w:color w:val="auto"/>
          <w:szCs w:val="21"/>
          <w:highlight w:val="none"/>
        </w:rPr>
      </w:pPr>
    </w:p>
    <w:p w14:paraId="4072E3CD">
      <w:pPr>
        <w:pStyle w:val="5"/>
        <w:tabs>
          <w:tab w:val="left" w:pos="2730"/>
        </w:tabs>
        <w:rPr>
          <w:rFonts w:ascii="宋体"/>
          <w:color w:val="auto"/>
          <w:szCs w:val="21"/>
          <w:highlight w:val="none"/>
        </w:rPr>
      </w:pPr>
    </w:p>
    <w:p w14:paraId="1A0181B2">
      <w:pPr>
        <w:rPr>
          <w:color w:val="auto"/>
          <w:highlight w:val="none"/>
        </w:rPr>
      </w:pPr>
    </w:p>
    <w:bookmarkEnd w:id="114"/>
    <w:bookmarkEnd w:id="115"/>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6" w:name="_Toc2920"/>
      <w:bookmarkStart w:id="117"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14"/>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6"/>
      <w:bookmarkEnd w:id="117"/>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18" w:name="_Toc28007"/>
      <w:bookmarkStart w:id="119"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8"/>
      <w:bookmarkEnd w:id="119"/>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0" w:name="_Toc7076"/>
    </w:p>
    <w:bookmarkEnd w:id="120"/>
    <w:p w14:paraId="71CA5805">
      <w:pPr>
        <w:pStyle w:val="5"/>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5"/>
        <w:shd w:val="clear" w:color="auto" w:fill="FFFFFF"/>
        <w:tabs>
          <w:tab w:val="left" w:pos="2730"/>
        </w:tabs>
        <w:jc w:val="center"/>
        <w:rPr>
          <w:rFonts w:hint="eastAsia"/>
          <w:color w:val="auto"/>
          <w:sz w:val="28"/>
          <w:szCs w:val="28"/>
          <w:highlight w:val="none"/>
          <w:lang w:val="en-US" w:eastAsia="zh-CN"/>
        </w:rPr>
      </w:pPr>
      <w:bookmarkStart w:id="121" w:name="_Toc9439"/>
      <w:r>
        <w:rPr>
          <w:rFonts w:hint="eastAsia"/>
          <w:color w:val="auto"/>
          <w:sz w:val="28"/>
          <w:szCs w:val="28"/>
          <w:highlight w:val="none"/>
          <w:lang w:val="en-US" w:eastAsia="zh-CN"/>
        </w:rPr>
        <w:t>八、残疾人福利性单位声明函</w:t>
      </w:r>
      <w:bookmarkEnd w:id="121"/>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063F4F03">
      <w:pPr>
        <w:pStyle w:val="5"/>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2" w:name="_Toc22272"/>
      <w:bookmarkStart w:id="123" w:name="_Toc26186"/>
    </w:p>
    <w:p w14:paraId="7F4F2ED1">
      <w:pPr>
        <w:pStyle w:val="5"/>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2"/>
      <w:bookmarkEnd w:id="123"/>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5"/>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6A5C8A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3"/>
        <w:numPr>
          <w:ilvl w:val="0"/>
          <w:numId w:val="0"/>
        </w:numPr>
        <w:ind w:firstLine="320" w:firstLineChars="100"/>
        <w:jc w:val="center"/>
        <w:rPr>
          <w:color w:val="auto"/>
          <w:highlight w:val="none"/>
        </w:rPr>
      </w:pPr>
      <w:bookmarkStart w:id="124" w:name="_Toc2700"/>
      <w:bookmarkStart w:id="125" w:name="_Toc8573"/>
      <w:bookmarkStart w:id="126" w:name="_Toc32741"/>
      <w:bookmarkStart w:id="127"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4"/>
      <w:bookmarkEnd w:id="125"/>
      <w:bookmarkEnd w:id="126"/>
      <w:bookmarkEnd w:id="127"/>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8"/>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8"/>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8"/>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8"/>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8"/>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8"/>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7C80EFB"/>
    <w:rsid w:val="0CEC743A"/>
    <w:rsid w:val="0CEE4F60"/>
    <w:rsid w:val="0D22036D"/>
    <w:rsid w:val="0D7F7B63"/>
    <w:rsid w:val="0D9D36B8"/>
    <w:rsid w:val="0E004A56"/>
    <w:rsid w:val="0F6634D4"/>
    <w:rsid w:val="10E24D87"/>
    <w:rsid w:val="10FA0495"/>
    <w:rsid w:val="110B4C75"/>
    <w:rsid w:val="119A1F8D"/>
    <w:rsid w:val="13750D6C"/>
    <w:rsid w:val="13C347B9"/>
    <w:rsid w:val="19A9143B"/>
    <w:rsid w:val="1A66331F"/>
    <w:rsid w:val="1AB377E9"/>
    <w:rsid w:val="1B7D17CE"/>
    <w:rsid w:val="1E0104DD"/>
    <w:rsid w:val="1EA4741C"/>
    <w:rsid w:val="283C571B"/>
    <w:rsid w:val="289742A6"/>
    <w:rsid w:val="28C826B1"/>
    <w:rsid w:val="2B7803BF"/>
    <w:rsid w:val="2CB85B3D"/>
    <w:rsid w:val="2D13017B"/>
    <w:rsid w:val="2E9279E9"/>
    <w:rsid w:val="30C62676"/>
    <w:rsid w:val="30FF6E8C"/>
    <w:rsid w:val="310E0E7D"/>
    <w:rsid w:val="31C10B12"/>
    <w:rsid w:val="329154FB"/>
    <w:rsid w:val="36430797"/>
    <w:rsid w:val="37D420BC"/>
    <w:rsid w:val="388A16E7"/>
    <w:rsid w:val="3997185B"/>
    <w:rsid w:val="3CC75F2B"/>
    <w:rsid w:val="3DCE3E6E"/>
    <w:rsid w:val="3E686071"/>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4DA6407F"/>
    <w:rsid w:val="50FD7AEE"/>
    <w:rsid w:val="52021EE1"/>
    <w:rsid w:val="5322283B"/>
    <w:rsid w:val="536D2F2E"/>
    <w:rsid w:val="53A14C9F"/>
    <w:rsid w:val="546D21DB"/>
    <w:rsid w:val="57C267FB"/>
    <w:rsid w:val="5A835ABE"/>
    <w:rsid w:val="5AC16DDD"/>
    <w:rsid w:val="5CEB6393"/>
    <w:rsid w:val="5E677C9B"/>
    <w:rsid w:val="5EFB2A62"/>
    <w:rsid w:val="5F6917F1"/>
    <w:rsid w:val="609B620E"/>
    <w:rsid w:val="636232CE"/>
    <w:rsid w:val="63E85179"/>
    <w:rsid w:val="644923E9"/>
    <w:rsid w:val="65271F32"/>
    <w:rsid w:val="66091AE9"/>
    <w:rsid w:val="66666A8A"/>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5">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6">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7">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8">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9">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0">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1">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12">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3">
    <w:name w:val="Normal Indent"/>
    <w:basedOn w:val="1"/>
    <w:next w:val="14"/>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4">
    <w:name w:val="Body Text First Indent 2"/>
    <w:basedOn w:val="15"/>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5">
    <w:name w:val="Body Text Indent"/>
    <w:basedOn w:val="1"/>
    <w:next w:val="16"/>
    <w:link w:val="69"/>
    <w:autoRedefine/>
    <w:unhideWhenUsed/>
    <w:qFormat/>
    <w:uiPriority w:val="0"/>
    <w:pPr>
      <w:ind w:left="2730" w:hanging="2730" w:hangingChars="1365"/>
      <w:jc w:val="left"/>
    </w:pPr>
    <w:rPr>
      <w:sz w:val="20"/>
      <w:lang w:bidi="he-IL"/>
    </w:rPr>
  </w:style>
  <w:style w:type="paragraph" w:styleId="16">
    <w:name w:val="envelope return"/>
    <w:basedOn w:val="1"/>
    <w:autoRedefine/>
    <w:qFormat/>
    <w:uiPriority w:val="0"/>
    <w:pPr>
      <w:snapToGrid w:val="0"/>
    </w:pPr>
    <w:rPr>
      <w:rFonts w:ascii="Arial" w:hAnsi="Arial"/>
    </w:rPr>
  </w:style>
  <w:style w:type="paragraph" w:styleId="17">
    <w:name w:val="annotation text"/>
    <w:basedOn w:val="1"/>
    <w:link w:val="123"/>
    <w:autoRedefine/>
    <w:unhideWhenUsed/>
    <w:qFormat/>
    <w:uiPriority w:val="0"/>
    <w:pPr>
      <w:adjustRightInd/>
      <w:spacing w:line="500" w:lineRule="exact"/>
      <w:jc w:val="left"/>
    </w:pPr>
    <w:rPr>
      <w:sz w:val="20"/>
    </w:rPr>
  </w:style>
  <w:style w:type="paragraph" w:styleId="18">
    <w:name w:val="Body Text 3"/>
    <w:basedOn w:val="1"/>
    <w:link w:val="79"/>
    <w:autoRedefine/>
    <w:semiHidden/>
    <w:unhideWhenUsed/>
    <w:qFormat/>
    <w:uiPriority w:val="99"/>
    <w:pPr>
      <w:spacing w:after="120"/>
    </w:pPr>
    <w:rPr>
      <w:sz w:val="16"/>
      <w:szCs w:val="16"/>
    </w:rPr>
  </w:style>
  <w:style w:type="paragraph" w:styleId="19">
    <w:name w:val="Body Text"/>
    <w:basedOn w:val="1"/>
    <w:link w:val="86"/>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24"/>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84"/>
    <w:autoRedefine/>
    <w:semiHidden/>
    <w:unhideWhenUsed/>
    <w:qFormat/>
    <w:uiPriority w:val="99"/>
    <w:pPr>
      <w:ind w:left="100" w:leftChars="2500"/>
    </w:pPr>
  </w:style>
  <w:style w:type="paragraph" w:styleId="26">
    <w:name w:val="Body Text Indent 2"/>
    <w:basedOn w:val="1"/>
    <w:link w:val="82"/>
    <w:autoRedefine/>
    <w:unhideWhenUsed/>
    <w:qFormat/>
    <w:uiPriority w:val="99"/>
    <w:pPr>
      <w:spacing w:after="120" w:line="480" w:lineRule="auto"/>
      <w:ind w:left="420" w:leftChars="200"/>
      <w:jc w:val="left"/>
    </w:pPr>
  </w:style>
  <w:style w:type="paragraph" w:styleId="27">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34"/>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93"/>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TML Definition"/>
    <w:basedOn w:val="42"/>
    <w:semiHidden/>
    <w:unhideWhenUsed/>
    <w:qFormat/>
    <w:uiPriority w:val="99"/>
  </w:style>
  <w:style w:type="character" w:styleId="46">
    <w:name w:val="HTML Typewriter"/>
    <w:basedOn w:val="42"/>
    <w:semiHidden/>
    <w:unhideWhenUsed/>
    <w:qFormat/>
    <w:uiPriority w:val="99"/>
    <w:rPr>
      <w:rFonts w:ascii="monospace" w:hAnsi="monospace" w:eastAsia="monospace" w:cs="monospace"/>
      <w:sz w:val="20"/>
    </w:rPr>
  </w:style>
  <w:style w:type="character" w:styleId="47">
    <w:name w:val="HTML Acronym"/>
    <w:basedOn w:val="42"/>
    <w:semiHidden/>
    <w:unhideWhenUsed/>
    <w:qFormat/>
    <w:uiPriority w:val="99"/>
  </w:style>
  <w:style w:type="character" w:styleId="48">
    <w:name w:val="HTML Variable"/>
    <w:basedOn w:val="42"/>
    <w:semiHidden/>
    <w:unhideWhenUsed/>
    <w:qFormat/>
    <w:uiPriority w:val="99"/>
  </w:style>
  <w:style w:type="character" w:styleId="49">
    <w:name w:val="Hyperlink"/>
    <w:basedOn w:val="42"/>
    <w:autoRedefine/>
    <w:unhideWhenUsed/>
    <w:qFormat/>
    <w:uiPriority w:val="99"/>
    <w:rPr>
      <w:color w:val="0000FF" w:themeColor="hyperlink"/>
      <w:u w:val="single"/>
      <w14:textFill>
        <w14:solidFill>
          <w14:schemeClr w14:val="hlink"/>
        </w14:solidFill>
      </w14:textFill>
    </w:rPr>
  </w:style>
  <w:style w:type="character" w:styleId="50">
    <w:name w:val="HTML Code"/>
    <w:basedOn w:val="42"/>
    <w:semiHidden/>
    <w:unhideWhenUsed/>
    <w:qFormat/>
    <w:uiPriority w:val="99"/>
    <w:rPr>
      <w:rFonts w:hint="default" w:ascii="monospace" w:hAnsi="monospace" w:eastAsia="monospace" w:cs="monospace"/>
      <w:sz w:val="20"/>
    </w:rPr>
  </w:style>
  <w:style w:type="character" w:styleId="51">
    <w:name w:val="annotation reference"/>
    <w:autoRedefine/>
    <w:semiHidden/>
    <w:qFormat/>
    <w:uiPriority w:val="0"/>
    <w:rPr>
      <w:sz w:val="21"/>
      <w:szCs w:val="21"/>
    </w:rPr>
  </w:style>
  <w:style w:type="character" w:styleId="52">
    <w:name w:val="HTML Cite"/>
    <w:basedOn w:val="42"/>
    <w:semiHidden/>
    <w:unhideWhenUsed/>
    <w:qFormat/>
    <w:uiPriority w:val="99"/>
  </w:style>
  <w:style w:type="character" w:styleId="53">
    <w:name w:val="footnote reference"/>
    <w:autoRedefine/>
    <w:qFormat/>
    <w:uiPriority w:val="0"/>
    <w:rPr>
      <w:vertAlign w:val="superscript"/>
    </w:rPr>
  </w:style>
  <w:style w:type="character" w:styleId="54">
    <w:name w:val="HTML Keyboard"/>
    <w:basedOn w:val="42"/>
    <w:semiHidden/>
    <w:unhideWhenUsed/>
    <w:qFormat/>
    <w:uiPriority w:val="99"/>
    <w:rPr>
      <w:rFonts w:hint="default" w:ascii="monospace" w:hAnsi="monospace" w:eastAsia="monospace" w:cs="monospace"/>
      <w:sz w:val="20"/>
    </w:rPr>
  </w:style>
  <w:style w:type="character" w:styleId="55">
    <w:name w:val="HTML Sample"/>
    <w:basedOn w:val="42"/>
    <w:semiHidden/>
    <w:unhideWhenUsed/>
    <w:qFormat/>
    <w:uiPriority w:val="99"/>
    <w:rPr>
      <w:rFonts w:hint="default" w:ascii="monospace" w:hAnsi="monospace" w:eastAsia="monospace" w:cs="monospace"/>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2"/>
    <w:link w:val="5"/>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2"/>
    <w:link w:val="6"/>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2"/>
    <w:link w:val="7"/>
    <w:autoRedefine/>
    <w:qFormat/>
    <w:uiPriority w:val="9"/>
    <w:rPr>
      <w:rFonts w:ascii="Times New Roman" w:hAnsi="Times New Roman" w:eastAsia="宋体" w:cs="Times New Roman"/>
      <w:b/>
      <w:bCs/>
      <w:sz w:val="28"/>
      <w:szCs w:val="28"/>
    </w:rPr>
  </w:style>
  <w:style w:type="character" w:customStyle="1" w:styleId="62">
    <w:name w:val="标题 6 字符"/>
    <w:basedOn w:val="42"/>
    <w:link w:val="8"/>
    <w:autoRedefine/>
    <w:qFormat/>
    <w:uiPriority w:val="9"/>
    <w:rPr>
      <w:rFonts w:ascii="Arial" w:hAnsi="Arial" w:eastAsia="黑体" w:cs="Times New Roman"/>
      <w:b/>
      <w:bCs/>
      <w:sz w:val="24"/>
      <w:szCs w:val="24"/>
    </w:rPr>
  </w:style>
  <w:style w:type="character" w:customStyle="1" w:styleId="63">
    <w:name w:val="标题 7 字符"/>
    <w:basedOn w:val="42"/>
    <w:link w:val="9"/>
    <w:autoRedefine/>
    <w:qFormat/>
    <w:uiPriority w:val="0"/>
    <w:rPr>
      <w:rFonts w:ascii="Times New Roman" w:hAnsi="Times New Roman" w:eastAsia="宋体" w:cs="Times New Roman"/>
      <w:b/>
      <w:bCs/>
      <w:sz w:val="24"/>
      <w:szCs w:val="24"/>
    </w:rPr>
  </w:style>
  <w:style w:type="character" w:customStyle="1" w:styleId="64">
    <w:name w:val="标题 8 字符"/>
    <w:basedOn w:val="42"/>
    <w:link w:val="10"/>
    <w:autoRedefine/>
    <w:qFormat/>
    <w:uiPriority w:val="0"/>
    <w:rPr>
      <w:rFonts w:ascii="Arial" w:hAnsi="Arial" w:eastAsia="黑体" w:cs="Times New Roman"/>
      <w:sz w:val="24"/>
      <w:szCs w:val="24"/>
    </w:rPr>
  </w:style>
  <w:style w:type="character" w:customStyle="1" w:styleId="65">
    <w:name w:val="标题 9 字符"/>
    <w:basedOn w:val="42"/>
    <w:link w:val="11"/>
    <w:autoRedefine/>
    <w:qFormat/>
    <w:uiPriority w:val="9"/>
    <w:rPr>
      <w:rFonts w:ascii="Arial" w:hAnsi="Arial" w:eastAsia="黑体" w:cs="Times New Roman"/>
      <w:szCs w:val="21"/>
    </w:rPr>
  </w:style>
  <w:style w:type="character" w:customStyle="1" w:styleId="66">
    <w:name w:val="页眉 字符"/>
    <w:basedOn w:val="42"/>
    <w:link w:val="29"/>
    <w:autoRedefine/>
    <w:qFormat/>
    <w:uiPriority w:val="0"/>
    <w:rPr>
      <w:sz w:val="18"/>
      <w:szCs w:val="18"/>
    </w:rPr>
  </w:style>
  <w:style w:type="character" w:customStyle="1" w:styleId="67">
    <w:name w:val="页脚 字符"/>
    <w:basedOn w:val="42"/>
    <w:link w:val="28"/>
    <w:autoRedefine/>
    <w:qFormat/>
    <w:uiPriority w:val="0"/>
    <w:rPr>
      <w:sz w:val="18"/>
      <w:szCs w:val="18"/>
    </w:rPr>
  </w:style>
  <w:style w:type="character" w:customStyle="1" w:styleId="68">
    <w:name w:val="批注框文本 字符"/>
    <w:basedOn w:val="42"/>
    <w:link w:val="27"/>
    <w:autoRedefine/>
    <w:semiHidden/>
    <w:qFormat/>
    <w:uiPriority w:val="99"/>
    <w:rPr>
      <w:sz w:val="18"/>
      <w:szCs w:val="18"/>
    </w:rPr>
  </w:style>
  <w:style w:type="character" w:customStyle="1" w:styleId="69">
    <w:name w:val="正文文本缩进 字符"/>
    <w:basedOn w:val="42"/>
    <w:link w:val="15"/>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80">
    <w:name w:val="fontstyle01"/>
    <w:basedOn w:val="42"/>
    <w:autoRedefine/>
    <w:qFormat/>
    <w:uiPriority w:val="0"/>
    <w:rPr>
      <w:rFonts w:hint="eastAsia" w:ascii="宋体" w:hAnsi="宋体" w:eastAsia="宋体"/>
      <w:color w:val="000000"/>
      <w:sz w:val="44"/>
      <w:szCs w:val="44"/>
    </w:rPr>
  </w:style>
  <w:style w:type="character" w:customStyle="1" w:styleId="81">
    <w:name w:val="fontstyle21"/>
    <w:basedOn w:val="42"/>
    <w:autoRedefine/>
    <w:qFormat/>
    <w:uiPriority w:val="0"/>
    <w:rPr>
      <w:rFonts w:hint="default" w:ascii="Wingdings-Regular" w:hAnsi="Wingdings-Regular"/>
      <w:color w:val="000000"/>
      <w:sz w:val="22"/>
      <w:szCs w:val="22"/>
    </w:rPr>
  </w:style>
  <w:style w:type="character" w:customStyle="1" w:styleId="82">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83">
    <w:name w:val="Unresolved Mention"/>
    <w:basedOn w:val="42"/>
    <w:autoRedefine/>
    <w:semiHidden/>
    <w:unhideWhenUsed/>
    <w:qFormat/>
    <w:uiPriority w:val="99"/>
    <w:rPr>
      <w:color w:val="605E5C"/>
      <w:shd w:val="clear" w:color="auto" w:fill="E1DFDD"/>
    </w:rPr>
  </w:style>
  <w:style w:type="character" w:customStyle="1" w:styleId="84">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85">
    <w:name w:val="正文缩进 字符"/>
    <w:link w:val="13"/>
    <w:autoRedefine/>
    <w:qFormat/>
    <w:uiPriority w:val="0"/>
    <w:rPr>
      <w:rFonts w:ascii="宋体"/>
      <w:sz w:val="24"/>
    </w:rPr>
  </w:style>
  <w:style w:type="character" w:customStyle="1" w:styleId="86">
    <w:name w:val="正文文本 字符"/>
    <w:basedOn w:val="42"/>
    <w:link w:val="19"/>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4"/>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9"/>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24">
    <w:name w:val="纯文本 字符"/>
    <w:basedOn w:val="42"/>
    <w:link w:val="23"/>
    <w:autoRedefine/>
    <w:qFormat/>
    <w:uiPriority w:val="0"/>
    <w:rPr>
      <w:rFonts w:ascii="宋体" w:hAnsi="Courier New" w:eastAsia="宋体" w:cs="Times New Roman"/>
      <w:kern w:val="0"/>
      <w:szCs w:val="20"/>
    </w:rPr>
  </w:style>
  <w:style w:type="character" w:customStyle="1" w:styleId="125">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26">
    <w:name w:val="font41"/>
    <w:basedOn w:val="42"/>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2"/>
    <w:autoRedefine/>
    <w:qFormat/>
    <w:uiPriority w:val="0"/>
    <w:rPr>
      <w:rFonts w:hint="eastAsia" w:ascii="宋体" w:hAnsi="宋体" w:eastAsia="宋体"/>
      <w:b/>
      <w:color w:val="000000"/>
      <w:kern w:val="2"/>
      <w:sz w:val="18"/>
      <w:u w:val="none"/>
    </w:rPr>
  </w:style>
  <w:style w:type="paragraph" w:customStyle="1" w:styleId="130">
    <w:name w:val="模板普通正文"/>
    <w:basedOn w:val="15"/>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2"/>
    <w:qFormat/>
    <w:uiPriority w:val="0"/>
  </w:style>
  <w:style w:type="character" w:customStyle="1" w:styleId="142">
    <w:name w:val="layui-layer-tabnow"/>
    <w:basedOn w:val="42"/>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44</Pages>
  <Words>1527</Words>
  <Characters>1653</Characters>
  <Lines>29</Lines>
  <Paragraphs>8</Paragraphs>
  <TotalTime>3</TotalTime>
  <ScaleCrop>false</ScaleCrop>
  <LinksUpToDate>false</LinksUpToDate>
  <CharactersWithSpaces>1798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2025-02-18T08:08:19Z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632092E87EA54C1CAC15AD34B12C1CCB_13</vt:lpwstr>
  </property>
  <property fmtid="{D5CDD505-2E9C-101B-9397-08002B2CF9AE}" pid="4" name="KSOTemplateDocerSaveRecord">
    <vt:lpwstr>eyJoZGlkIjoiODVhNDljOTA3NGJiZTQwZDk2ZGY5NGRmMTgwNWM3NTQiLCJ1c2VySWQiOiIzMDI1ODcyMjYifQ==</vt:lpwstr>
  </property>
</Properties>
</file>